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E9" w:rsidRPr="00EC633A" w:rsidRDefault="00F369E9" w:rsidP="00254FB6">
      <w:pPr>
        <w:pStyle w:val="Heading1"/>
        <w:spacing w:before="320"/>
        <w:rPr>
          <w:sz w:val="36"/>
          <w:szCs w:val="36"/>
        </w:rPr>
      </w:pPr>
      <w:r w:rsidRPr="00EC633A">
        <w:rPr>
          <w:sz w:val="36"/>
          <w:szCs w:val="36"/>
        </w:rPr>
        <w:t>WHAT DOES THE CHANGING ENVIRONMENT MEAN?</w:t>
      </w:r>
    </w:p>
    <w:p w:rsidR="00F369E9" w:rsidRDefault="00F369E9" w:rsidP="00F369E9">
      <w:pPr>
        <w:pStyle w:val="NormalBeforeBullet"/>
      </w:pPr>
      <w:r>
        <w:t xml:space="preserve">The 2015 </w:t>
      </w:r>
      <w:r w:rsidR="00B335D7">
        <w:t>State of the Environment Report (</w:t>
      </w:r>
      <w:r>
        <w:t>SoER</w:t>
      </w:r>
      <w:r w:rsidR="00B335D7">
        <w:t>)</w:t>
      </w:r>
      <w:r>
        <w:t xml:space="preserve"> explores </w:t>
      </w:r>
      <w:r w:rsidRPr="00D20A22">
        <w:t>the interactions between humans and the environment</w:t>
      </w:r>
      <w:r>
        <w:t>, and attempts to answer:</w:t>
      </w:r>
    </w:p>
    <w:p w:rsidR="00F369E9" w:rsidRPr="00A24B3D" w:rsidRDefault="00F369E9" w:rsidP="00A24B3D">
      <w:pPr>
        <w:pStyle w:val="BulletLast"/>
      </w:pPr>
      <w:r w:rsidRPr="00A24B3D">
        <w:t>What impacts do humans have on ecological systems?</w:t>
      </w:r>
    </w:p>
    <w:p w:rsidR="00F369E9" w:rsidRPr="00A24B3D" w:rsidRDefault="00F369E9" w:rsidP="00A24B3D">
      <w:pPr>
        <w:pStyle w:val="BulletLast"/>
      </w:pPr>
      <w:r w:rsidRPr="00A24B3D">
        <w:t xml:space="preserve">What benefits do humans derive from these systems? </w:t>
      </w:r>
    </w:p>
    <w:p w:rsidR="00F369E9" w:rsidRPr="00A24B3D" w:rsidRDefault="00D64DA2" w:rsidP="00A24B3D">
      <w:pPr>
        <w:pStyle w:val="BulletL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.4pt;margin-top:31.75pt;width:451pt;height:193.55pt;z-index:-251656192" wrapcoords="-79 0 -79 21481 21600 21481 21600 0 -79 0" stroked="f">
            <v:textbox style="mso-next-textbox:#_x0000_s1035">
              <w:txbxContent>
                <w:p w:rsidR="00A24B3D" w:rsidRDefault="00B335D7" w:rsidP="00A24B3D">
                  <w:pPr>
                    <w:keepNext/>
                    <w:ind w:firstLine="0"/>
                    <w:jc w:val="center"/>
                  </w:pPr>
                  <w:r>
                    <w:rPr>
                      <w:noProof/>
                      <w:lang w:val="en-AU" w:eastAsia="en-AU" w:bidi="ar-SA"/>
                    </w:rPr>
                    <w:drawing>
                      <wp:inline distT="0" distB="0" distL="0" distR="0">
                        <wp:extent cx="4742731" cy="2223548"/>
                        <wp:effectExtent l="19050" t="0" r="719" b="0"/>
                        <wp:docPr id="2" name="Picture 1" descr="Traffic congestion Northbourne (A1170901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ffic congestion Northbourne (A11709011).jpg"/>
                                <pic:cNvPicPr/>
                              </pic:nvPicPr>
                              <pic:blipFill>
                                <a:blip r:embed="rId7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1270" cy="2227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4B3D" w:rsidRPr="00254FB6" w:rsidRDefault="00A24B3D" w:rsidP="00254FB6">
                  <w:pPr>
                    <w:pStyle w:val="Caption"/>
                    <w:jc w:val="center"/>
                  </w:pPr>
                  <w:r w:rsidRPr="009E43D9">
                    <w:t>The amount of time residents spend travelling each day affects the livability of a city. Source: ACT Government</w:t>
                  </w:r>
                </w:p>
                <w:p w:rsidR="00A24B3D" w:rsidRDefault="00A24B3D" w:rsidP="00A24B3D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</w:p>
                <w:p w:rsidR="00A24B3D" w:rsidRDefault="00A24B3D" w:rsidP="00A24B3D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</w:p>
                <w:p w:rsidR="00A24B3D" w:rsidRDefault="00A24B3D" w:rsidP="00A24B3D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</w:p>
                <w:p w:rsidR="00A24B3D" w:rsidRDefault="00A24B3D" w:rsidP="00A24B3D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</w:p>
                <w:p w:rsidR="00A24B3D" w:rsidRDefault="00A24B3D" w:rsidP="00A24B3D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</w:p>
                <w:p w:rsidR="00F369E9" w:rsidRDefault="00F369E9" w:rsidP="00A24B3D">
                  <w:pPr>
                    <w:ind w:firstLine="0"/>
                    <w:jc w:val="center"/>
                  </w:pPr>
                  <w:r w:rsidRPr="00B335D7">
                    <w:rPr>
                      <w:b/>
                      <w:sz w:val="18"/>
                    </w:rPr>
                    <w:t>The amount of time residents spend travelling each day affects the livability of a city</w:t>
                  </w:r>
                  <w:r w:rsidR="00B335D7" w:rsidRPr="00B335D7">
                    <w:rPr>
                      <w:b/>
                      <w:sz w:val="18"/>
                    </w:rPr>
                    <w:t xml:space="preserve">. </w:t>
                  </w:r>
                  <w:r w:rsidRPr="00B335D7">
                    <w:rPr>
                      <w:b/>
                      <w:sz w:val="18"/>
                    </w:rPr>
                    <w:t>Source: ACT Government</w:t>
                  </w:r>
                </w:p>
              </w:txbxContent>
            </v:textbox>
            <w10:wrap type="tight"/>
          </v:shape>
        </w:pict>
      </w:r>
      <w:r w:rsidR="00F369E9" w:rsidRPr="00A24B3D">
        <w:t xml:space="preserve">How susceptible are coupled socioecological systems to shocks, which might mean they could no longer function in ‘desirable’ ways? </w:t>
      </w:r>
    </w:p>
    <w:p w:rsidR="00F369E9" w:rsidRDefault="00F369E9" w:rsidP="00A24B3D">
      <w:pPr>
        <w:pStyle w:val="Heading2"/>
        <w:spacing w:before="120"/>
      </w:pPr>
      <w:r>
        <w:t>How did we answer these questions?</w:t>
      </w:r>
    </w:p>
    <w:p w:rsidR="00F369E9" w:rsidRDefault="00F369E9" w:rsidP="00A24B3D">
      <w:pPr>
        <w:pStyle w:val="NormalBeforeBullet"/>
      </w:pPr>
      <w:r>
        <w:t>The</w:t>
      </w:r>
      <w:r w:rsidRPr="00D20A22">
        <w:t xml:space="preserve"> Report </w:t>
      </w:r>
      <w:r>
        <w:t>answers these questions through</w:t>
      </w:r>
      <w:r w:rsidRPr="00D20A22">
        <w:t xml:space="preserve"> indicative and preliminary assessments on: </w:t>
      </w:r>
    </w:p>
    <w:p w:rsidR="00F369E9" w:rsidRDefault="00F369E9" w:rsidP="00E9561D">
      <w:pPr>
        <w:pStyle w:val="Heading3"/>
      </w:pPr>
      <w:r>
        <w:t>Livability</w:t>
      </w:r>
    </w:p>
    <w:p w:rsidR="00F369E9" w:rsidRPr="00A24B3D" w:rsidRDefault="00B335D7" w:rsidP="00A24B3D">
      <w:pPr>
        <w:pStyle w:val="BulletLast"/>
        <w:spacing w:before="80" w:after="80"/>
      </w:pPr>
      <w:r w:rsidRPr="00A24B3D">
        <w:t>H</w:t>
      </w:r>
      <w:r w:rsidR="00F369E9" w:rsidRPr="00A24B3D">
        <w:t xml:space="preserve">ow attractive the ACT is compared with other places in perceived quality of life </w:t>
      </w:r>
    </w:p>
    <w:p w:rsidR="00F369E9" w:rsidRPr="00D20A22" w:rsidRDefault="00F369E9" w:rsidP="00E9561D">
      <w:pPr>
        <w:pStyle w:val="Heading3"/>
      </w:pPr>
      <w:r>
        <w:t>Ecosystem services</w:t>
      </w:r>
    </w:p>
    <w:p w:rsidR="00F369E9" w:rsidRPr="00A24B3D" w:rsidRDefault="00B335D7" w:rsidP="00A24B3D">
      <w:pPr>
        <w:pStyle w:val="BulletLast"/>
        <w:spacing w:before="80" w:after="80"/>
      </w:pPr>
      <w:r w:rsidRPr="00A24B3D">
        <w:t>T</w:t>
      </w:r>
      <w:r w:rsidR="00F369E9" w:rsidRPr="00A24B3D">
        <w:t xml:space="preserve">he ways the environment provides goods and benefits </w:t>
      </w:r>
      <w:r w:rsidR="00A24B3D" w:rsidRPr="00A24B3D">
        <w:t xml:space="preserve">which support and fulfil lives </w:t>
      </w:r>
      <w:r w:rsidR="00A24B3D">
        <w:t>of people in the ACT</w:t>
      </w:r>
      <w:r w:rsidR="00F369E9" w:rsidRPr="00A24B3D">
        <w:t xml:space="preserve"> </w:t>
      </w:r>
    </w:p>
    <w:p w:rsidR="00F369E9" w:rsidRPr="00D20A22" w:rsidRDefault="00F369E9" w:rsidP="00E9561D">
      <w:pPr>
        <w:pStyle w:val="Heading3"/>
      </w:pPr>
      <w:r>
        <w:t>Resilience</w:t>
      </w:r>
    </w:p>
    <w:p w:rsidR="00F369E9" w:rsidRPr="00A24B3D" w:rsidRDefault="00B335D7" w:rsidP="00A24B3D">
      <w:pPr>
        <w:pStyle w:val="BulletLast"/>
        <w:spacing w:before="80" w:after="80"/>
      </w:pPr>
      <w:r w:rsidRPr="00A24B3D">
        <w:t>H</w:t>
      </w:r>
      <w:r w:rsidR="00F369E9" w:rsidRPr="00A24B3D">
        <w:t>ow well the coupled socioecological systems in the ACT might be able to cope with expected and unexpected pressures and shocks without losing the</w:t>
      </w:r>
      <w:r w:rsidR="00A24B3D">
        <w:t>ir</w:t>
      </w:r>
      <w:r w:rsidR="00F369E9" w:rsidRPr="00A24B3D">
        <w:t xml:space="preserve"> essential characteristics.</w:t>
      </w:r>
    </w:p>
    <w:p w:rsidR="00F369E9" w:rsidRDefault="00F369E9" w:rsidP="00F369E9">
      <w:pPr>
        <w:pStyle w:val="Heading2"/>
      </w:pPr>
      <w:r>
        <w:t>MAIN FINDINGS</w:t>
      </w:r>
    </w:p>
    <w:p w:rsidR="00F369E9" w:rsidRDefault="00F369E9" w:rsidP="00F369E9">
      <w:pPr>
        <w:pStyle w:val="Heading3"/>
      </w:pPr>
      <w:r>
        <w:t>Livability</w:t>
      </w:r>
    </w:p>
    <w:p w:rsidR="00F369E9" w:rsidRDefault="00F369E9" w:rsidP="00F369E9">
      <w:pPr>
        <w:ind w:firstLine="0"/>
      </w:pPr>
      <w:r>
        <w:t xml:space="preserve">Livability is the combination of factors that contribute to people’s quality of life and wellbeing.  </w:t>
      </w:r>
    </w:p>
    <w:p w:rsidR="00F369E9" w:rsidRDefault="00F369E9" w:rsidP="00F369E9">
      <w:pPr>
        <w:pStyle w:val="NormalBeforeBullet"/>
      </w:pPr>
      <w:r>
        <w:t>The report considers overall indices of liveability, including:</w:t>
      </w:r>
    </w:p>
    <w:p w:rsidR="00F369E9" w:rsidRPr="00A24B3D" w:rsidRDefault="00B335D7" w:rsidP="00254FB6">
      <w:pPr>
        <w:pStyle w:val="BulletLast"/>
        <w:spacing w:before="80" w:after="80"/>
      </w:pPr>
      <w:r w:rsidRPr="00A24B3D">
        <w:t xml:space="preserve">Access to </w:t>
      </w:r>
      <w:r w:rsidR="00F369E9" w:rsidRPr="00A24B3D">
        <w:t>green infrastructure and open space</w:t>
      </w:r>
    </w:p>
    <w:p w:rsidR="00F369E9" w:rsidRPr="00254FB6" w:rsidRDefault="00B335D7" w:rsidP="00254FB6">
      <w:pPr>
        <w:pStyle w:val="BulletLast"/>
        <w:spacing w:before="80" w:after="80"/>
      </w:pPr>
      <w:r w:rsidRPr="00254FB6">
        <w:t>The built environment, such as housing, connectivity, transport and congestion</w:t>
      </w:r>
    </w:p>
    <w:p w:rsidR="00F369E9" w:rsidRPr="00254FB6" w:rsidRDefault="00B335D7" w:rsidP="00254FB6">
      <w:pPr>
        <w:pStyle w:val="BulletLast"/>
        <w:spacing w:before="80" w:after="80"/>
      </w:pPr>
      <w:r w:rsidRPr="00254FB6">
        <w:t>Human health as affected by the built physical and natural environments</w:t>
      </w:r>
    </w:p>
    <w:p w:rsidR="00F369E9" w:rsidRPr="00254FB6" w:rsidRDefault="00B335D7" w:rsidP="00254FB6">
      <w:pPr>
        <w:pStyle w:val="BulletLast"/>
      </w:pPr>
      <w:r w:rsidRPr="00254FB6">
        <w:lastRenderedPageBreak/>
        <w:t xml:space="preserve">Government management </w:t>
      </w:r>
      <w:r w:rsidR="00053794" w:rsidRPr="00254FB6">
        <w:t xml:space="preserve">contributing to </w:t>
      </w:r>
      <w:r w:rsidRPr="00254FB6">
        <w:t>liveability</w:t>
      </w:r>
    </w:p>
    <w:p w:rsidR="00F369E9" w:rsidRDefault="00B335D7" w:rsidP="00F369E9">
      <w:pPr>
        <w:spacing w:before="120"/>
        <w:ind w:firstLine="0"/>
      </w:pPr>
      <w:r>
        <w:t>Excellent access to</w:t>
      </w:r>
      <w:r w:rsidR="00F369E9">
        <w:t xml:space="preserve"> </w:t>
      </w:r>
      <w:r w:rsidR="00053794">
        <w:t xml:space="preserve">nature reserves, </w:t>
      </w:r>
      <w:r w:rsidR="00F369E9">
        <w:t xml:space="preserve">open space and green infrastructure like urban parks and wetlands, fresh air and water, good health outcomes and low congestion contribute to the ACT’s high livability as measured by a number of international and national indices. </w:t>
      </w:r>
    </w:p>
    <w:p w:rsidR="00F369E9" w:rsidRDefault="00F369E9" w:rsidP="00F369E9">
      <w:pPr>
        <w:ind w:firstLine="0"/>
      </w:pPr>
    </w:p>
    <w:p w:rsidR="00F369E9" w:rsidRDefault="00F369E9" w:rsidP="00F369E9">
      <w:pPr>
        <w:pStyle w:val="NormalBeforeBullet"/>
      </w:pPr>
      <w:r>
        <w:t>Challenges include managing water quality, improving public and active transport options, ensuring affordable housing, especially for low-income residents, and maintaining good-quality urban spaces. The ACT Government has put in place important framework strategies and made significant investments to address climate change, health improvement, and public and active transport.</w:t>
      </w:r>
    </w:p>
    <w:p w:rsidR="00F369E9" w:rsidRDefault="00F369E9" w:rsidP="00F369E9">
      <w:pPr>
        <w:pStyle w:val="Heading3"/>
      </w:pPr>
      <w:r>
        <w:t xml:space="preserve">Ecosystem </w:t>
      </w:r>
      <w:r w:rsidR="00053794">
        <w:t>services</w:t>
      </w:r>
    </w:p>
    <w:p w:rsidR="00F369E9" w:rsidRDefault="00D64DA2" w:rsidP="00EC633A">
      <w:pPr>
        <w:pStyle w:val="NormalBeforeBullet"/>
      </w:pPr>
      <w:r>
        <w:rPr>
          <w:noProof/>
        </w:rPr>
        <w:pict>
          <v:shape id="_x0000_s1036" type="#_x0000_t202" style="position:absolute;margin-left:200.4pt;margin-top:33.85pt;width:256.7pt;height:237pt;z-index:-251655168" wrapcoords="-63 0 -63 21532 21600 21532 21600 0 -63 0" stroked="f">
            <v:textbox style="mso-next-textbox:#_x0000_s1036">
              <w:txbxContent>
                <w:p w:rsidR="00F369E9" w:rsidRPr="000F55EC" w:rsidRDefault="000F55EC" w:rsidP="000F55EC">
                  <w:pPr>
                    <w:pStyle w:val="Pa28"/>
                    <w:tabs>
                      <w:tab w:val="left" w:pos="1134"/>
                    </w:tabs>
                    <w:spacing w:after="40"/>
                    <w:rPr>
                      <w:rFonts w:asciiTheme="minorHAnsi" w:hAnsiTheme="minorHAnsi" w:cs="MiloO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MiloOT"/>
                      <w:noProof/>
                      <w:color w:val="000000"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2963238" cy="2225205"/>
                        <wp:effectExtent l="19050" t="0" r="8562" b="0"/>
                        <wp:docPr id="3" name="Picture 2" descr="Greenfeild Development at Molonglo (A1173097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nfeild Development at Molonglo (A11730974).JPG"/>
                                <pic:cNvPicPr/>
                              </pic:nvPicPr>
                              <pic:blipFill>
                                <a:blip r:embed="rId8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6925" cy="2227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F369E9" w:rsidRPr="000F55EC">
                    <w:rPr>
                      <w:rFonts w:asciiTheme="minorHAnsi" w:hAnsiTheme="minorHAnsi" w:cs="MiloOT"/>
                      <w:b/>
                      <w:color w:val="000000"/>
                      <w:sz w:val="18"/>
                      <w:szCs w:val="18"/>
                    </w:rPr>
                    <w:t>Canberra has a mixture of housing types, as well as a mix of infill and Greenfield development</w:t>
                  </w:r>
                  <w:r>
                    <w:rPr>
                      <w:rFonts w:asciiTheme="minorHAnsi" w:hAnsiTheme="minorHAnsi" w:cs="MiloOT"/>
                      <w:b/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="MiloOT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F369E9" w:rsidRPr="000F55EC">
                    <w:rPr>
                      <w:rFonts w:asciiTheme="minorHAnsi" w:hAnsiTheme="minorHAnsi" w:cs="MiloOT"/>
                      <w:b/>
                      <w:color w:val="000000"/>
                      <w:sz w:val="18"/>
                      <w:szCs w:val="18"/>
                    </w:rPr>
                    <w:t xml:space="preserve"> Photo: Office of the Commissioner for Sustainability and the Environment</w:t>
                  </w:r>
                </w:p>
              </w:txbxContent>
            </v:textbox>
            <w10:wrap type="tight"/>
          </v:shape>
        </w:pict>
      </w:r>
      <w:r w:rsidR="00F369E9">
        <w:t>E</w:t>
      </w:r>
      <w:r w:rsidR="00F369E9" w:rsidRPr="00D20A22">
        <w:t>cosystem services</w:t>
      </w:r>
      <w:r w:rsidR="00F369E9">
        <w:t xml:space="preserve"> are the ways in which processes in ecological systems (ecosystems) contribute to human social and economic wellbeing. </w:t>
      </w:r>
      <w:r w:rsidR="00053794">
        <w:t xml:space="preserve">They </w:t>
      </w:r>
      <w:r w:rsidR="00F369E9">
        <w:t xml:space="preserve">include </w:t>
      </w:r>
      <w:r w:rsidR="00053794">
        <w:t xml:space="preserve">the provision of </w:t>
      </w:r>
      <w:r w:rsidR="00F369E9">
        <w:t xml:space="preserve">water, </w:t>
      </w:r>
      <w:r w:rsidR="00053794">
        <w:t xml:space="preserve">food from </w:t>
      </w:r>
      <w:r w:rsidR="00F369E9">
        <w:t>primary production and agriculture, recreation</w:t>
      </w:r>
      <w:r w:rsidR="00053794">
        <w:t xml:space="preserve"> and tourism opportunities </w:t>
      </w:r>
      <w:r w:rsidR="00F369E9">
        <w:t>and many others.</w:t>
      </w:r>
    </w:p>
    <w:p w:rsidR="00F369E9" w:rsidRDefault="00F369E9" w:rsidP="00F369E9">
      <w:pPr>
        <w:ind w:firstLine="0"/>
      </w:pPr>
      <w:r>
        <w:t xml:space="preserve">The </w:t>
      </w:r>
      <w:r w:rsidR="00B332E1">
        <w:t xml:space="preserve">ACT SoER 2015 </w:t>
      </w:r>
      <w:r>
        <w:t xml:space="preserve">assessment of the state of services for air, land, water, biodiversity and heritage shows a generally positive situation, largely because of the high proportion of land under conservation tenure. The ACT also has </w:t>
      </w:r>
      <w:r w:rsidR="00B332E1">
        <w:t xml:space="preserve">generally </w:t>
      </w:r>
      <w:r>
        <w:t>good air and surface water quality, and land and heritage protection. However, pressure on these ecosystem services from incremental change is potentially a concern and needs to be managed carefully</w:t>
      </w:r>
      <w:r w:rsidR="00B332E1">
        <w:t xml:space="preserve">. </w:t>
      </w:r>
      <w:r w:rsidR="007B33AB">
        <w:t>U</w:t>
      </w:r>
      <w:r w:rsidR="00B332E1">
        <w:t>rban development</w:t>
      </w:r>
      <w:r w:rsidR="007B33AB">
        <w:t>,</w:t>
      </w:r>
      <w:r w:rsidR="00B332E1">
        <w:t xml:space="preserve"> degradation from pest species, fire and erosion</w:t>
      </w:r>
      <w:r w:rsidR="007B33AB">
        <w:t xml:space="preserve"> are all elements that will require management if essential ecosystem services are to be maintained.</w:t>
      </w:r>
    </w:p>
    <w:p w:rsidR="00F369E9" w:rsidRDefault="00F369E9" w:rsidP="00F369E9">
      <w:pPr>
        <w:pStyle w:val="Heading3"/>
      </w:pPr>
      <w:r>
        <w:t>Resilience</w:t>
      </w:r>
    </w:p>
    <w:p w:rsidR="00F369E9" w:rsidRDefault="00F369E9" w:rsidP="00F369E9">
      <w:pPr>
        <w:ind w:firstLine="0"/>
      </w:pPr>
      <w:r>
        <w:t xml:space="preserve">Resilience is the ability of a system to </w:t>
      </w:r>
      <w:r w:rsidR="00FB0FF1">
        <w:t xml:space="preserve">respond and adapt to </w:t>
      </w:r>
      <w:r>
        <w:t xml:space="preserve">pressures and shocks </w:t>
      </w:r>
      <w:r w:rsidR="00B332E1">
        <w:t xml:space="preserve">yet </w:t>
      </w:r>
      <w:r>
        <w:t xml:space="preserve">retain key </w:t>
      </w:r>
      <w:r w:rsidR="00B332E1">
        <w:t xml:space="preserve">desirable and valued </w:t>
      </w:r>
      <w:r>
        <w:t xml:space="preserve">characteristics. The </w:t>
      </w:r>
      <w:r w:rsidR="00DF262D">
        <w:t xml:space="preserve">ACT SoER 2015 </w:t>
      </w:r>
      <w:r>
        <w:t>asks the question</w:t>
      </w:r>
      <w:r w:rsidR="00DF262D">
        <w:t>:</w:t>
      </w:r>
      <w:r>
        <w:t xml:space="preserve"> ‘Does the ACT have the resources, monitoring, feedback and networks in place to</w:t>
      </w:r>
      <w:r w:rsidR="00DF262D">
        <w:t xml:space="preserve"> identify and respond rapidly and effectively to </w:t>
      </w:r>
      <w:r>
        <w:t xml:space="preserve">changes that threaten </w:t>
      </w:r>
      <w:r w:rsidR="00DF262D">
        <w:t>the natural and urban environment that people value</w:t>
      </w:r>
      <w:r>
        <w:t>?’</w:t>
      </w:r>
    </w:p>
    <w:p w:rsidR="00F369E9" w:rsidRDefault="00F369E9" w:rsidP="00F369E9">
      <w:pPr>
        <w:ind w:firstLine="0"/>
      </w:pPr>
    </w:p>
    <w:p w:rsidR="00EC633A" w:rsidRDefault="00F369E9" w:rsidP="00F369E9">
      <w:pPr>
        <w:ind w:firstLine="0"/>
      </w:pPr>
      <w:r>
        <w:t xml:space="preserve">Overall, the </w:t>
      </w:r>
      <w:r w:rsidR="00FB0FF1">
        <w:t xml:space="preserve">assessment found that the </w:t>
      </w:r>
      <w:r>
        <w:t xml:space="preserve">ACT </w:t>
      </w:r>
      <w:r w:rsidR="00FB0FF1">
        <w:t>has</w:t>
      </w:r>
      <w:r>
        <w:t xml:space="preserve"> good socioecological processes in place to </w:t>
      </w:r>
      <w:r w:rsidR="00B335D7">
        <w:t>maintain much of what is valued</w:t>
      </w:r>
      <w:r w:rsidR="00FB0FF1">
        <w:t xml:space="preserve">. </w:t>
      </w:r>
      <w:r>
        <w:t xml:space="preserve"> </w:t>
      </w:r>
      <w:r w:rsidR="00FB0FF1">
        <w:t>T</w:t>
      </w:r>
      <w:r>
        <w:t>he ACT has performed very well against targets for reserving comprehensive, adequate and representative samples of ecosystems, a significant risk mitigation strategy</w:t>
      </w:r>
      <w:r w:rsidR="00FB0FF1">
        <w:t xml:space="preserve"> for resilience</w:t>
      </w:r>
      <w:r>
        <w:t xml:space="preserve">. </w:t>
      </w:r>
      <w:r w:rsidR="00EC633A">
        <w:t xml:space="preserve"> As in other</w:t>
      </w:r>
      <w:r w:rsidR="00B335D7">
        <w:t xml:space="preserve"> jurisdictions</w:t>
      </w:r>
      <w:r w:rsidR="00EC633A">
        <w:t xml:space="preserve"> in Australia and overseas, many</w:t>
      </w:r>
      <w:r>
        <w:t xml:space="preserve"> gaps</w:t>
      </w:r>
      <w:r w:rsidR="00EC633A">
        <w:t xml:space="preserve"> are apparent</w:t>
      </w:r>
      <w:r>
        <w:t xml:space="preserve"> in our understand</w:t>
      </w:r>
      <w:r w:rsidR="00FB0FF1">
        <w:t>ing of</w:t>
      </w:r>
      <w:r>
        <w:t xml:space="preserve"> change</w:t>
      </w:r>
      <w:r w:rsidR="00FB0FF1">
        <w:t>s</w:t>
      </w:r>
      <w:r>
        <w:t xml:space="preserve"> </w:t>
      </w:r>
      <w:r w:rsidR="00EC633A">
        <w:t xml:space="preserve">affecting our </w:t>
      </w:r>
      <w:r>
        <w:t>climate, land, biodiversity and human needs</w:t>
      </w:r>
      <w:r w:rsidR="00EC633A">
        <w:t>, as well as</w:t>
      </w:r>
      <w:r w:rsidR="00FB0FF1">
        <w:t xml:space="preserve"> our capacity to adapt to them</w:t>
      </w:r>
      <w:r>
        <w:t xml:space="preserve">. </w:t>
      </w:r>
    </w:p>
    <w:p w:rsidR="00EC633A" w:rsidRDefault="00EC633A" w:rsidP="00F369E9">
      <w:pPr>
        <w:ind w:firstLine="0"/>
      </w:pPr>
    </w:p>
    <w:p w:rsidR="00F369E9" w:rsidRDefault="00EC633A" w:rsidP="00F369E9">
      <w:pPr>
        <w:ind w:firstLine="0"/>
      </w:pPr>
      <w:r>
        <w:t xml:space="preserve">More information on this topic is available in the </w:t>
      </w:r>
      <w:r w:rsidRPr="00670E05">
        <w:rPr>
          <w:i/>
        </w:rPr>
        <w:t>ACT State of the Environment Report</w:t>
      </w:r>
      <w:r>
        <w:t xml:space="preserve"> 2015 </w:t>
      </w:r>
      <w:hyperlink r:id="rId9" w:history="1">
        <w:r>
          <w:rPr>
            <w:rStyle w:val="Hyperlink"/>
          </w:rPr>
          <w:t>http://reports.envcomm.act.gov.au/actsoe2015</w:t>
        </w:r>
      </w:hyperlink>
    </w:p>
    <w:p w:rsidR="00F369E9" w:rsidRDefault="00F369E9" w:rsidP="00F369E9">
      <w:pPr>
        <w:ind w:firstLine="0"/>
      </w:pPr>
    </w:p>
    <w:p w:rsidR="00765CA0" w:rsidRPr="00001C0A" w:rsidRDefault="00765CA0" w:rsidP="00001C0A">
      <w:pPr>
        <w:ind w:firstLine="0"/>
      </w:pPr>
    </w:p>
    <w:sectPr w:rsidR="00765CA0" w:rsidRPr="00001C0A" w:rsidSect="004B03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26" w:rsidRDefault="00EF6A26" w:rsidP="0063668A">
      <w:r>
        <w:separator/>
      </w:r>
    </w:p>
  </w:endnote>
  <w:endnote w:type="continuationSeparator" w:id="0">
    <w:p w:rsidR="00EF6A26" w:rsidRDefault="00EF6A26" w:rsidP="0063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OT">
    <w:altName w:val="Milo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5A" w:rsidRDefault="00B2115A">
    <w:pPr>
      <w:pStyle w:val="Footer"/>
      <w:jc w:val="right"/>
    </w:pPr>
    <w:r w:rsidRPr="00E859D7">
      <w:rPr>
        <w:sz w:val="16"/>
        <w:szCs w:val="16"/>
      </w:rPr>
      <w:t>ACT State of the Environment Report</w:t>
    </w:r>
    <w:r>
      <w:rPr>
        <w:sz w:val="16"/>
        <w:szCs w:val="16"/>
      </w:rPr>
      <w:t xml:space="preserve"> 2015 |</w:t>
    </w:r>
    <w:r w:rsidRPr="00E859D7">
      <w:rPr>
        <w:sz w:val="16"/>
        <w:szCs w:val="16"/>
      </w:rPr>
      <w:t>Commissioner for Sustainability and the Environment</w:t>
    </w:r>
    <w:r>
      <w:rPr>
        <w:sz w:val="16"/>
        <w:szCs w:val="16"/>
      </w:rPr>
      <w:t xml:space="preserve"> | </w:t>
    </w:r>
    <w:proofErr w:type="gramStart"/>
    <w:r w:rsidRPr="00E859D7">
      <w:rPr>
        <w:sz w:val="16"/>
        <w:szCs w:val="16"/>
      </w:rPr>
      <w:t>www.envcomm.act.gov.au</w:t>
    </w:r>
    <w:r>
      <w:t xml:space="preserve">  </w:t>
    </w:r>
    <w:proofErr w:type="gramEnd"/>
    <w:sdt>
      <w:sdtPr>
        <w:id w:val="169399345"/>
        <w:docPartObj>
          <w:docPartGallery w:val="Page Numbers (Bottom of Page)"/>
          <w:docPartUnique/>
        </w:docPartObj>
      </w:sdtPr>
      <w:sdtContent>
        <w:r w:rsidR="00D64DA2">
          <w:fldChar w:fldCharType="begin"/>
        </w:r>
        <w:r>
          <w:instrText xml:space="preserve"> PAGE   \* MERGEFORMAT </w:instrText>
        </w:r>
        <w:r w:rsidR="00D64DA2">
          <w:fldChar w:fldCharType="separate"/>
        </w:r>
        <w:r w:rsidR="006F667B">
          <w:rPr>
            <w:noProof/>
          </w:rPr>
          <w:t>2</w:t>
        </w:r>
        <w:r w:rsidR="00D64DA2">
          <w:fldChar w:fldCharType="end"/>
        </w:r>
      </w:sdtContent>
    </w:sdt>
  </w:p>
  <w:p w:rsidR="0063668A" w:rsidRDefault="00636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26" w:rsidRDefault="00EF6A26" w:rsidP="0063668A">
      <w:r>
        <w:separator/>
      </w:r>
    </w:p>
  </w:footnote>
  <w:footnote w:type="continuationSeparator" w:id="0">
    <w:p w:rsidR="00EF6A26" w:rsidRDefault="00EF6A26" w:rsidP="00636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02" w:rsidRDefault="00035502" w:rsidP="00035502">
    <w:pPr>
      <w:pStyle w:val="Header"/>
      <w:tabs>
        <w:tab w:val="clear" w:pos="4513"/>
        <w:tab w:val="clear" w:pos="9026"/>
      </w:tabs>
      <w:spacing w:after="240"/>
      <w:ind w:firstLine="0"/>
      <w:jc w:val="both"/>
    </w:pPr>
    <w:r>
      <w:rPr>
        <w:noProof/>
        <w:lang w:val="en-AU" w:eastAsia="en-AU" w:bidi="ar-SA"/>
      </w:rPr>
      <w:drawing>
        <wp:inline distT="0" distB="0" distL="0" distR="0">
          <wp:extent cx="1921894" cy="389949"/>
          <wp:effectExtent l="19050" t="0" r="2156" b="0"/>
          <wp:docPr id="1" name="Picture 0" descr="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631" cy="38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TitleChar"/>
        <w:spacing w:val="-20"/>
        <w:sz w:val="28"/>
        <w:szCs w:val="28"/>
      </w:rPr>
      <w:tab/>
    </w:r>
    <w:r w:rsidRPr="002517D4">
      <w:rPr>
        <w:rStyle w:val="TitleChar"/>
        <w:spacing w:val="-20"/>
        <w:sz w:val="28"/>
        <w:szCs w:val="28"/>
      </w:rPr>
      <w:t>Fact Sheet: ACT State of the Environment Report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366"/>
    <w:multiLevelType w:val="hybridMultilevel"/>
    <w:tmpl w:val="55B6BE9A"/>
    <w:lvl w:ilvl="0" w:tplc="95FA24D8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787729"/>
    <w:multiLevelType w:val="hybridMultilevel"/>
    <w:tmpl w:val="5AC00B52"/>
    <w:lvl w:ilvl="0" w:tplc="6C58E8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9615171"/>
    <w:multiLevelType w:val="hybridMultilevel"/>
    <w:tmpl w:val="28FCAEA2"/>
    <w:lvl w:ilvl="0" w:tplc="D7069AD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A64A2"/>
    <w:multiLevelType w:val="hybridMultilevel"/>
    <w:tmpl w:val="EB74473E"/>
    <w:lvl w:ilvl="0" w:tplc="D7069AD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30E1E"/>
    <w:multiLevelType w:val="hybridMultilevel"/>
    <w:tmpl w:val="A6266944"/>
    <w:lvl w:ilvl="0" w:tplc="0C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71226"/>
    <w:multiLevelType w:val="hybridMultilevel"/>
    <w:tmpl w:val="7AF0DE02"/>
    <w:lvl w:ilvl="0" w:tplc="6C58E83C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>
    <w:nsid w:val="459E0A70"/>
    <w:multiLevelType w:val="hybridMultilevel"/>
    <w:tmpl w:val="4208BD66"/>
    <w:lvl w:ilvl="0" w:tplc="6C58E83C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5B3420C9"/>
    <w:multiLevelType w:val="hybridMultilevel"/>
    <w:tmpl w:val="E752B8C2"/>
    <w:lvl w:ilvl="0" w:tplc="6C5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8454D4"/>
    <w:multiLevelType w:val="hybridMultilevel"/>
    <w:tmpl w:val="31D6570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E81FDC"/>
    <w:multiLevelType w:val="hybridMultilevel"/>
    <w:tmpl w:val="0690430E"/>
    <w:lvl w:ilvl="0" w:tplc="0C090001">
      <w:start w:val="1"/>
      <w:numFmt w:val="bullet"/>
      <w:pStyle w:val="BulletBeforeDash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67"/>
    <w:rsid w:val="00001C0A"/>
    <w:rsid w:val="00021530"/>
    <w:rsid w:val="0003104B"/>
    <w:rsid w:val="00035502"/>
    <w:rsid w:val="000416E3"/>
    <w:rsid w:val="000506E8"/>
    <w:rsid w:val="00053794"/>
    <w:rsid w:val="00080E89"/>
    <w:rsid w:val="000E3864"/>
    <w:rsid w:val="000F55EC"/>
    <w:rsid w:val="00111263"/>
    <w:rsid w:val="0011665F"/>
    <w:rsid w:val="001549AF"/>
    <w:rsid w:val="001623AF"/>
    <w:rsid w:val="00166A7D"/>
    <w:rsid w:val="00193A67"/>
    <w:rsid w:val="001A15A3"/>
    <w:rsid w:val="001E464B"/>
    <w:rsid w:val="001E6CD8"/>
    <w:rsid w:val="00213018"/>
    <w:rsid w:val="00233C0E"/>
    <w:rsid w:val="00254FB6"/>
    <w:rsid w:val="002930B3"/>
    <w:rsid w:val="00295C72"/>
    <w:rsid w:val="002B0A6D"/>
    <w:rsid w:val="00310345"/>
    <w:rsid w:val="00335933"/>
    <w:rsid w:val="003629D6"/>
    <w:rsid w:val="00364115"/>
    <w:rsid w:val="003B7EE1"/>
    <w:rsid w:val="003E4996"/>
    <w:rsid w:val="00406E16"/>
    <w:rsid w:val="00421EA1"/>
    <w:rsid w:val="00441111"/>
    <w:rsid w:val="0047489E"/>
    <w:rsid w:val="004B03DF"/>
    <w:rsid w:val="004B79AC"/>
    <w:rsid w:val="004F46B9"/>
    <w:rsid w:val="00590ECD"/>
    <w:rsid w:val="005A1B97"/>
    <w:rsid w:val="005B2BAA"/>
    <w:rsid w:val="00622D5B"/>
    <w:rsid w:val="00627040"/>
    <w:rsid w:val="0063668A"/>
    <w:rsid w:val="006420A0"/>
    <w:rsid w:val="00664C17"/>
    <w:rsid w:val="006A7F92"/>
    <w:rsid w:val="006D6FE8"/>
    <w:rsid w:val="006F667B"/>
    <w:rsid w:val="00711529"/>
    <w:rsid w:val="00751EF9"/>
    <w:rsid w:val="00765CA0"/>
    <w:rsid w:val="00785D02"/>
    <w:rsid w:val="007B33AB"/>
    <w:rsid w:val="00840B21"/>
    <w:rsid w:val="009435FA"/>
    <w:rsid w:val="0096532E"/>
    <w:rsid w:val="00A24B3D"/>
    <w:rsid w:val="00A41868"/>
    <w:rsid w:val="00A7443B"/>
    <w:rsid w:val="00AA6454"/>
    <w:rsid w:val="00AD2292"/>
    <w:rsid w:val="00AE48E1"/>
    <w:rsid w:val="00B06A56"/>
    <w:rsid w:val="00B2115A"/>
    <w:rsid w:val="00B332E1"/>
    <w:rsid w:val="00B335D7"/>
    <w:rsid w:val="00B41CCA"/>
    <w:rsid w:val="00BB370C"/>
    <w:rsid w:val="00C00D4B"/>
    <w:rsid w:val="00C478FB"/>
    <w:rsid w:val="00C84253"/>
    <w:rsid w:val="00CE3B0F"/>
    <w:rsid w:val="00D00631"/>
    <w:rsid w:val="00D26137"/>
    <w:rsid w:val="00D32EA8"/>
    <w:rsid w:val="00D519DB"/>
    <w:rsid w:val="00D5396A"/>
    <w:rsid w:val="00D64DA2"/>
    <w:rsid w:val="00DB4D01"/>
    <w:rsid w:val="00DE1A34"/>
    <w:rsid w:val="00DF262D"/>
    <w:rsid w:val="00E372FE"/>
    <w:rsid w:val="00E50B61"/>
    <w:rsid w:val="00E52797"/>
    <w:rsid w:val="00E93D7F"/>
    <w:rsid w:val="00E944C2"/>
    <w:rsid w:val="00E9561D"/>
    <w:rsid w:val="00EC633A"/>
    <w:rsid w:val="00EE52CA"/>
    <w:rsid w:val="00EF6A26"/>
    <w:rsid w:val="00F369E9"/>
    <w:rsid w:val="00F808F2"/>
    <w:rsid w:val="00FB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37"/>
  </w:style>
  <w:style w:type="paragraph" w:styleId="Heading1">
    <w:name w:val="heading 1"/>
    <w:basedOn w:val="Normal"/>
    <w:next w:val="Normal"/>
    <w:link w:val="Heading1Char"/>
    <w:uiPriority w:val="9"/>
    <w:qFormat/>
    <w:rsid w:val="00035502"/>
    <w:pPr>
      <w:pBdr>
        <w:bottom w:val="single" w:sz="12" w:space="1" w:color="B35E06" w:themeColor="accent1" w:themeShade="BF"/>
      </w:pBdr>
      <w:spacing w:before="360" w:after="12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137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137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137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613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13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1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1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1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502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137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6137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613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6137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137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137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137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137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2613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6137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26137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1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13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26137"/>
    <w:rPr>
      <w:b/>
      <w:bCs/>
      <w:spacing w:val="0"/>
    </w:rPr>
  </w:style>
  <w:style w:type="character" w:styleId="Emphasis">
    <w:name w:val="Emphasis"/>
    <w:uiPriority w:val="20"/>
    <w:qFormat/>
    <w:rsid w:val="00D2613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2613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26137"/>
  </w:style>
  <w:style w:type="paragraph" w:styleId="ListParagraph">
    <w:name w:val="List Paragraph"/>
    <w:basedOn w:val="Normal"/>
    <w:uiPriority w:val="34"/>
    <w:qFormat/>
    <w:rsid w:val="00D261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1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261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137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1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SubtleEmphasis">
    <w:name w:val="Subtle Emphasis"/>
    <w:uiPriority w:val="19"/>
    <w:qFormat/>
    <w:rsid w:val="00D261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26137"/>
    <w:rPr>
      <w:b/>
      <w:bCs/>
      <w:i/>
      <w:iCs/>
      <w:color w:val="F07F09" w:themeColor="accent1"/>
      <w:sz w:val="22"/>
      <w:szCs w:val="22"/>
    </w:rPr>
  </w:style>
  <w:style w:type="character" w:styleId="SubtleReference">
    <w:name w:val="Subtle Reference"/>
    <w:uiPriority w:val="31"/>
    <w:qFormat/>
    <w:rsid w:val="00D26137"/>
    <w:rPr>
      <w:color w:val="auto"/>
      <w:u w:val="single" w:color="1B587C" w:themeColor="accent3"/>
    </w:rPr>
  </w:style>
  <w:style w:type="character" w:styleId="IntenseReference">
    <w:name w:val="Intense Reference"/>
    <w:basedOn w:val="DefaultParagraphFont"/>
    <w:uiPriority w:val="32"/>
    <w:qFormat/>
    <w:rsid w:val="00D26137"/>
    <w:rPr>
      <w:b/>
      <w:bCs/>
      <w:color w:val="14415C" w:themeColor="accent3" w:themeShade="BF"/>
      <w:u w:val="single" w:color="1B587C" w:themeColor="accent3"/>
    </w:rPr>
  </w:style>
  <w:style w:type="character" w:styleId="BookTitle">
    <w:name w:val="Book Title"/>
    <w:basedOn w:val="DefaultParagraphFont"/>
    <w:uiPriority w:val="33"/>
    <w:qFormat/>
    <w:rsid w:val="00D261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137"/>
    <w:pPr>
      <w:outlineLvl w:val="9"/>
    </w:pPr>
  </w:style>
  <w:style w:type="paragraph" w:customStyle="1" w:styleId="BulletBeforeDash">
    <w:name w:val="BulletBeforeDash"/>
    <w:basedOn w:val="Normal"/>
    <w:rsid w:val="00001C0A"/>
    <w:pPr>
      <w:numPr>
        <w:numId w:val="5"/>
      </w:numPr>
    </w:pPr>
    <w:rPr>
      <w:rFonts w:ascii="Calibri" w:eastAsia="Times New Roman" w:hAnsi="Calibri" w:cs="Times New Roman"/>
      <w:color w:val="000000"/>
      <w:szCs w:val="20"/>
      <w:lang w:val="en-AU" w:eastAsia="en-AU" w:bidi="ar-SA"/>
    </w:rPr>
  </w:style>
  <w:style w:type="paragraph" w:customStyle="1" w:styleId="Bullet">
    <w:name w:val="Bullet"/>
    <w:basedOn w:val="BulletBeforeDash"/>
    <w:rsid w:val="00001C0A"/>
    <w:pPr>
      <w:spacing w:after="120"/>
    </w:pPr>
  </w:style>
  <w:style w:type="paragraph" w:customStyle="1" w:styleId="BulletLast">
    <w:name w:val="BulletLast"/>
    <w:basedOn w:val="Bullet"/>
    <w:qFormat/>
    <w:rsid w:val="001549AF"/>
    <w:pPr>
      <w:numPr>
        <w:numId w:val="6"/>
      </w:numPr>
      <w:spacing w:before="120"/>
      <w:ind w:left="714" w:hanging="357"/>
    </w:pPr>
  </w:style>
  <w:style w:type="paragraph" w:customStyle="1" w:styleId="NormalBeforeBullet">
    <w:name w:val="NormalBeforeBullet"/>
    <w:basedOn w:val="Normal"/>
    <w:qFormat/>
    <w:rsid w:val="00001C0A"/>
    <w:pPr>
      <w:keepNext/>
      <w:spacing w:after="120"/>
      <w:ind w:firstLine="0"/>
    </w:pPr>
    <w:rPr>
      <w:rFonts w:ascii="Calibri" w:eastAsia="Times New Roman" w:hAnsi="Calibri" w:cs="Times New Roman"/>
      <w:color w:val="000000"/>
      <w:szCs w:val="20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E1"/>
    <w:rPr>
      <w:rFonts w:ascii="Tahoma" w:hAnsi="Tahoma" w:cs="Tahoma"/>
      <w:sz w:val="16"/>
      <w:szCs w:val="16"/>
    </w:rPr>
  </w:style>
  <w:style w:type="paragraph" w:customStyle="1" w:styleId="Pa28">
    <w:name w:val="Pa28"/>
    <w:basedOn w:val="Normal"/>
    <w:next w:val="Normal"/>
    <w:uiPriority w:val="99"/>
    <w:rsid w:val="003B7EE1"/>
    <w:pPr>
      <w:autoSpaceDE w:val="0"/>
      <w:autoSpaceDN w:val="0"/>
      <w:adjustRightInd w:val="0"/>
      <w:spacing w:line="181" w:lineRule="atLeast"/>
      <w:ind w:firstLine="0"/>
    </w:pPr>
    <w:rPr>
      <w:rFonts w:ascii="MiloOT" w:hAnsi="MiloOT"/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36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68A"/>
  </w:style>
  <w:style w:type="paragraph" w:styleId="Footer">
    <w:name w:val="footer"/>
    <w:basedOn w:val="Normal"/>
    <w:link w:val="FooterChar"/>
    <w:uiPriority w:val="99"/>
    <w:unhideWhenUsed/>
    <w:rsid w:val="00636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8A"/>
  </w:style>
  <w:style w:type="paragraph" w:styleId="CommentText">
    <w:name w:val="annotation text"/>
    <w:basedOn w:val="Normal"/>
    <w:link w:val="CommentTextChar"/>
    <w:uiPriority w:val="99"/>
    <w:semiHidden/>
    <w:unhideWhenUsed/>
    <w:rsid w:val="00765CA0"/>
    <w:rPr>
      <w:rFonts w:ascii="Calibri" w:hAnsi="Calibri" w:cs="Times New Roman"/>
      <w:sz w:val="20"/>
      <w:szCs w:val="20"/>
      <w:lang w:val="en-AU" w:eastAsia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A0"/>
    <w:rPr>
      <w:rFonts w:ascii="Calibri" w:hAnsi="Calibri" w:cs="Times New Roman"/>
      <w:sz w:val="20"/>
      <w:szCs w:val="20"/>
      <w:lang w:val="en-AU"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65C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E1"/>
    <w:rPr>
      <w:rFonts w:asciiTheme="minorHAnsi" w:hAnsiTheme="minorHAnsi" w:cstheme="minorBidi"/>
      <w:b/>
      <w:bCs/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633A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ports.envcomm.act.gov.au/actsoe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Slade</dc:creator>
  <cp:lastModifiedBy>aileen power</cp:lastModifiedBy>
  <cp:revision>13</cp:revision>
  <dcterms:created xsi:type="dcterms:W3CDTF">2016-02-11T03:35:00Z</dcterms:created>
  <dcterms:modified xsi:type="dcterms:W3CDTF">2016-02-16T03:22:00Z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A11718979</vt:lpwstr>
  </property>
  <property fmtid="{D5CDD505-2E9C-101B-9397-08002B2CF9AE}" pid="4" name="Objective-Title">
    <vt:lpwstr>ChangingEnvironmentMean_FactSheet</vt:lpwstr>
  </property>
  <property fmtid="{D5CDD505-2E9C-101B-9397-08002B2CF9AE}" pid="5" name="Objective-Comment">
    <vt:lpwstr/>
  </property>
  <property fmtid="{D5CDD505-2E9C-101B-9397-08002B2CF9AE}" pid="6" name="Objective-CreationStamp">
    <vt:filetime>2016-02-11T03:37:20Z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2016-02-16T03:22:11Z</vt:filetime>
  </property>
  <property fmtid="{D5CDD505-2E9C-101B-9397-08002B2CF9AE}" pid="10" name="Objective-ModificationStamp">
    <vt:filetime>2016-02-16T03:45:55Z</vt:filetime>
  </property>
  <property fmtid="{D5CDD505-2E9C-101B-9397-08002B2CF9AE}" pid="11" name="Objective-Owner">
    <vt:lpwstr>Aileen Power</vt:lpwstr>
  </property>
  <property fmtid="{D5CDD505-2E9C-101B-9397-08002B2CF9AE}" pid="12" name="Objective-Path">
    <vt:lpwstr>Whole of ACT Government:OCSE - Office of the Commissioner for Sustainability and the Environment:13 - OCSE - Reporting:State of Environment Reporting:ACT State of Environment Reporting:2015 SoER:2015 ACTSoER:FACT SHEETS:CHANGING ENVIR:</vt:lpwstr>
  </property>
  <property fmtid="{D5CDD505-2E9C-101B-9397-08002B2CF9AE}" pid="13" name="Objective-Parent">
    <vt:lpwstr>CHANGING ENVIR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1-2013/15891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